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A" w:rsidRDefault="00E66A74" w:rsidP="00E66A74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A51E57">
        <w:rPr>
          <w:rFonts w:ascii="宋体" w:hAnsi="宋体" w:hint="eastAsia"/>
          <w:b/>
          <w:sz w:val="36"/>
          <w:szCs w:val="36"/>
        </w:rPr>
        <w:t>分动器生产</w:t>
      </w:r>
      <w:r w:rsidRPr="00A51E57">
        <w:rPr>
          <w:rFonts w:ascii="宋体" w:hAnsi="宋体"/>
          <w:b/>
          <w:sz w:val="36"/>
          <w:szCs w:val="36"/>
        </w:rPr>
        <w:t>项目</w:t>
      </w:r>
    </w:p>
    <w:p w:rsidR="00E66A74" w:rsidRPr="00E04D8A" w:rsidRDefault="00E66A74" w:rsidP="00E04D8A">
      <w:pPr>
        <w:spacing w:line="560" w:lineRule="exact"/>
        <w:jc w:val="center"/>
        <w:rPr>
          <w:rFonts w:eastAsia="黑体"/>
          <w:sz w:val="28"/>
          <w:szCs w:val="28"/>
        </w:rPr>
      </w:pPr>
      <w:r w:rsidRPr="00DF663A">
        <w:rPr>
          <w:rFonts w:ascii="宋体" w:hAnsi="宋体"/>
          <w:b/>
          <w:sz w:val="36"/>
          <w:szCs w:val="36"/>
        </w:rPr>
        <w:t>环保措施落实情况</w:t>
      </w:r>
    </w:p>
    <w:p w:rsidR="00E66A74" w:rsidRPr="00E20186" w:rsidRDefault="00E66A74" w:rsidP="00E66A74">
      <w:pPr>
        <w:spacing w:line="560" w:lineRule="exact"/>
        <w:jc w:val="left"/>
        <w:rPr>
          <w:rFonts w:eastAsia="楷体_GB2312"/>
          <w:b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 xml:space="preserve">    </w:t>
      </w:r>
      <w:r w:rsidRPr="00E20186">
        <w:rPr>
          <w:rFonts w:eastAsia="楷体_GB2312" w:hint="eastAsia"/>
          <w:b/>
          <w:sz w:val="28"/>
          <w:szCs w:val="28"/>
        </w:rPr>
        <w:t>一、项目概况</w:t>
      </w:r>
    </w:p>
    <w:p w:rsidR="00E66A74" w:rsidRPr="00E20186" w:rsidRDefault="00E66A74" w:rsidP="00E66A74">
      <w:pPr>
        <w:spacing w:line="560" w:lineRule="exact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 xml:space="preserve">    1</w:t>
      </w:r>
      <w:r w:rsidRPr="00E20186">
        <w:rPr>
          <w:rFonts w:eastAsia="楷体_GB2312" w:hint="eastAsia"/>
          <w:sz w:val="28"/>
          <w:szCs w:val="28"/>
        </w:rPr>
        <w:t>、项目名称和性质</w:t>
      </w:r>
    </w:p>
    <w:p w:rsidR="00E66A74" w:rsidRPr="00E770D3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ascii="楷体" w:eastAsia="楷体" w:hAnsi="楷体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项目名称</w:t>
      </w:r>
      <w:r>
        <w:rPr>
          <w:rFonts w:eastAsia="楷体_GB2312" w:hint="eastAsia"/>
          <w:sz w:val="28"/>
          <w:szCs w:val="28"/>
        </w:rPr>
        <w:t>:</w:t>
      </w:r>
      <w:r w:rsidRPr="00E770D3">
        <w:rPr>
          <w:rFonts w:ascii="楷体" w:eastAsia="楷体" w:hAnsi="楷体" w:hint="eastAsia"/>
          <w:sz w:val="28"/>
          <w:szCs w:val="28"/>
        </w:rPr>
        <w:t xml:space="preserve"> 分动器</w:t>
      </w:r>
      <w:r w:rsidRPr="00E770D3">
        <w:rPr>
          <w:rFonts w:ascii="楷体" w:eastAsia="楷体" w:hAnsi="楷体"/>
          <w:sz w:val="28"/>
          <w:szCs w:val="28"/>
        </w:rPr>
        <w:t>生产项目</w:t>
      </w:r>
    </w:p>
    <w:p w:rsidR="00E66A74" w:rsidRPr="00E770D3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ascii="楷体" w:eastAsia="楷体" w:hAnsi="楷体"/>
          <w:sz w:val="28"/>
          <w:szCs w:val="28"/>
        </w:rPr>
      </w:pPr>
      <w:r w:rsidRPr="00E770D3">
        <w:rPr>
          <w:rFonts w:ascii="楷体" w:eastAsia="楷体" w:hAnsi="楷体" w:hint="eastAsia"/>
          <w:sz w:val="28"/>
          <w:szCs w:val="28"/>
        </w:rPr>
        <w:t>项目地址:</w:t>
      </w:r>
      <w:r w:rsidRPr="00E770D3">
        <w:rPr>
          <w:rFonts w:ascii="楷体" w:eastAsia="楷体" w:hAnsi="楷体" w:hint="eastAsia"/>
          <w:snapToGrid w:val="0"/>
          <w:color w:val="000000"/>
          <w:kern w:val="0"/>
          <w:sz w:val="28"/>
          <w:szCs w:val="28"/>
        </w:rPr>
        <w:t xml:space="preserve"> 浦东新区</w:t>
      </w:r>
      <w:r w:rsidRPr="00E770D3">
        <w:rPr>
          <w:rFonts w:ascii="楷体" w:eastAsia="楷体" w:hAnsi="楷体"/>
          <w:snapToGrid w:val="0"/>
          <w:color w:val="000000"/>
          <w:kern w:val="0"/>
          <w:sz w:val="28"/>
          <w:szCs w:val="28"/>
        </w:rPr>
        <w:t>康桥工业区叠桥路</w:t>
      </w:r>
      <w:r w:rsidRPr="00E770D3">
        <w:rPr>
          <w:rFonts w:ascii="楷体" w:eastAsia="楷体" w:hAnsi="楷体" w:hint="eastAsia"/>
          <w:snapToGrid w:val="0"/>
          <w:color w:val="000000"/>
          <w:kern w:val="0"/>
          <w:sz w:val="28"/>
          <w:szCs w:val="28"/>
        </w:rPr>
        <w:t>128号52</w:t>
      </w:r>
      <w:r w:rsidRPr="00E770D3">
        <w:rPr>
          <w:rFonts w:ascii="楷体" w:eastAsia="楷体" w:hAnsi="楷体"/>
          <w:snapToGrid w:val="0"/>
          <w:color w:val="000000"/>
          <w:kern w:val="0"/>
          <w:sz w:val="28"/>
          <w:szCs w:val="28"/>
        </w:rPr>
        <w:t>#厂房</w:t>
      </w:r>
    </w:p>
    <w:p w:rsidR="00E66A74" w:rsidRPr="00E770D3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ascii="楷体" w:eastAsia="楷体" w:hAnsi="楷体"/>
          <w:sz w:val="28"/>
          <w:szCs w:val="28"/>
        </w:rPr>
      </w:pPr>
      <w:r w:rsidRPr="00E770D3">
        <w:rPr>
          <w:rFonts w:ascii="楷体" w:eastAsia="楷体" w:hAnsi="楷体" w:hint="eastAsia"/>
          <w:sz w:val="28"/>
          <w:szCs w:val="28"/>
        </w:rPr>
        <w:t>建设单位名称及性质: 上海</w:t>
      </w:r>
      <w:proofErr w:type="gramStart"/>
      <w:r w:rsidRPr="00E770D3">
        <w:rPr>
          <w:rFonts w:ascii="楷体" w:eastAsia="楷体" w:hAnsi="楷体"/>
          <w:sz w:val="28"/>
          <w:szCs w:val="28"/>
        </w:rPr>
        <w:t>纳铁福</w:t>
      </w:r>
      <w:proofErr w:type="gramEnd"/>
      <w:r w:rsidRPr="00E770D3">
        <w:rPr>
          <w:rFonts w:ascii="楷体" w:eastAsia="楷体" w:hAnsi="楷体"/>
          <w:sz w:val="28"/>
          <w:szCs w:val="28"/>
        </w:rPr>
        <w:t>传动系统扭矩科技有限公司</w:t>
      </w:r>
      <w:r w:rsidRPr="00E770D3">
        <w:rPr>
          <w:rFonts w:ascii="楷体" w:eastAsia="楷体" w:hAnsi="楷体" w:hint="eastAsia"/>
          <w:sz w:val="28"/>
          <w:szCs w:val="28"/>
        </w:rPr>
        <w:t>（</w:t>
      </w:r>
      <w:r w:rsidRPr="00E770D3">
        <w:rPr>
          <w:rFonts w:ascii="楷体" w:eastAsia="楷体" w:hAnsi="楷体" w:hint="eastAsia"/>
          <w:color w:val="FF0000"/>
          <w:sz w:val="28"/>
          <w:szCs w:val="28"/>
        </w:rPr>
        <w:t>合资）</w:t>
      </w:r>
    </w:p>
    <w:p w:rsidR="00E66A74" w:rsidRPr="00E20186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建设项目性质（改</w:t>
      </w:r>
      <w:r w:rsidR="004C7335">
        <w:rPr>
          <w:rFonts w:eastAsia="楷体_GB2312" w:hint="eastAsia"/>
          <w:sz w:val="28"/>
          <w:szCs w:val="28"/>
        </w:rPr>
        <w:t>扩</w:t>
      </w:r>
      <w:r w:rsidRPr="00E20186">
        <w:rPr>
          <w:rFonts w:eastAsia="楷体_GB2312" w:hint="eastAsia"/>
          <w:sz w:val="28"/>
          <w:szCs w:val="28"/>
        </w:rPr>
        <w:t>建）</w:t>
      </w:r>
    </w:p>
    <w:p w:rsidR="00E66A74" w:rsidRPr="00E20186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占地面积，建筑面积</w:t>
      </w:r>
      <w:r w:rsidR="004C7335">
        <w:rPr>
          <w:rFonts w:eastAsia="楷体_GB2312" w:hint="eastAsia"/>
          <w:sz w:val="28"/>
          <w:szCs w:val="28"/>
        </w:rPr>
        <w:t>2911.39</w:t>
      </w:r>
      <w:r w:rsidRPr="00E20186">
        <w:rPr>
          <w:rFonts w:eastAsia="楷体_GB2312" w:hint="eastAsia"/>
          <w:sz w:val="28"/>
          <w:szCs w:val="28"/>
        </w:rPr>
        <w:t>（平方米）</w:t>
      </w:r>
    </w:p>
    <w:p w:rsidR="00E66A74" w:rsidRPr="00E20186" w:rsidRDefault="00E66A74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2</w:t>
      </w:r>
      <w:r w:rsidRPr="00E20186">
        <w:rPr>
          <w:rFonts w:eastAsia="楷体_GB2312" w:hint="eastAsia"/>
          <w:sz w:val="28"/>
          <w:szCs w:val="28"/>
        </w:rPr>
        <w:t>、环</w:t>
      </w:r>
      <w:proofErr w:type="gramStart"/>
      <w:r w:rsidRPr="00E20186">
        <w:rPr>
          <w:rFonts w:eastAsia="楷体_GB2312" w:hint="eastAsia"/>
          <w:sz w:val="28"/>
          <w:szCs w:val="28"/>
        </w:rPr>
        <w:t>评文件</w:t>
      </w:r>
      <w:proofErr w:type="gramEnd"/>
      <w:r w:rsidRPr="00E20186">
        <w:rPr>
          <w:rFonts w:eastAsia="楷体_GB2312" w:hint="eastAsia"/>
          <w:sz w:val="28"/>
          <w:szCs w:val="28"/>
        </w:rPr>
        <w:t>审批</w:t>
      </w:r>
    </w:p>
    <w:p w:rsidR="002861D6" w:rsidRDefault="004C7335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2015</w:t>
      </w:r>
      <w:r w:rsidR="00E66A74" w:rsidRPr="00E20186"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2</w:t>
      </w:r>
      <w:r w:rsidR="00E66A74" w:rsidRPr="00E20186">
        <w:rPr>
          <w:rFonts w:eastAsia="楷体_GB2312" w:hint="eastAsia"/>
          <w:sz w:val="28"/>
          <w:szCs w:val="28"/>
        </w:rPr>
        <w:t>月由</w:t>
      </w:r>
      <w:r>
        <w:rPr>
          <w:rFonts w:eastAsia="楷体_GB2312" w:hint="eastAsia"/>
          <w:sz w:val="28"/>
          <w:szCs w:val="28"/>
        </w:rPr>
        <w:t>上海顺茂环境</w:t>
      </w:r>
      <w:r>
        <w:rPr>
          <w:rFonts w:eastAsia="楷体_GB2312"/>
          <w:sz w:val="28"/>
          <w:szCs w:val="28"/>
        </w:rPr>
        <w:t>影响评价技术服务有限公司</w:t>
      </w:r>
      <w:r w:rsidR="00E66A74" w:rsidRPr="00E20186">
        <w:rPr>
          <w:rFonts w:eastAsia="楷体_GB2312" w:hint="eastAsia"/>
          <w:sz w:val="28"/>
          <w:szCs w:val="28"/>
        </w:rPr>
        <w:t>编制环境影响评价文件</w:t>
      </w:r>
      <w:r w:rsidR="00E66A74" w:rsidRPr="00E20186">
        <w:rPr>
          <w:rFonts w:eastAsia="楷体_GB2312" w:hint="eastAsia"/>
          <w:sz w:val="28"/>
          <w:szCs w:val="28"/>
        </w:rPr>
        <w:t>,(</w:t>
      </w:r>
      <w:proofErr w:type="gramStart"/>
      <w:r>
        <w:rPr>
          <w:rFonts w:eastAsia="楷体_GB2312" w:hint="eastAsia"/>
          <w:sz w:val="28"/>
          <w:szCs w:val="28"/>
        </w:rPr>
        <w:t>沪浦环保</w:t>
      </w:r>
      <w:r>
        <w:rPr>
          <w:rFonts w:eastAsia="楷体_GB2312"/>
          <w:sz w:val="28"/>
          <w:szCs w:val="28"/>
        </w:rPr>
        <w:t>许评</w:t>
      </w:r>
      <w:proofErr w:type="gramEnd"/>
      <w:r>
        <w:rPr>
          <w:rFonts w:eastAsia="楷体_GB2312" w:hint="eastAsia"/>
          <w:sz w:val="28"/>
          <w:szCs w:val="28"/>
        </w:rPr>
        <w:t>[2015]357</w:t>
      </w:r>
      <w:r>
        <w:rPr>
          <w:rFonts w:eastAsia="楷体_GB2312" w:hint="eastAsia"/>
          <w:sz w:val="28"/>
          <w:szCs w:val="28"/>
        </w:rPr>
        <w:t>号</w:t>
      </w:r>
      <w:r w:rsidR="00E66A74" w:rsidRPr="00E20186">
        <w:rPr>
          <w:rFonts w:eastAsia="楷体_GB2312" w:hint="eastAsia"/>
          <w:sz w:val="28"/>
          <w:szCs w:val="28"/>
        </w:rPr>
        <w:t>)</w:t>
      </w:r>
      <w:r w:rsidR="002861D6">
        <w:rPr>
          <w:rFonts w:eastAsia="楷体_GB2312" w:hint="eastAsia"/>
          <w:sz w:val="28"/>
          <w:szCs w:val="28"/>
        </w:rPr>
        <w:t>。</w:t>
      </w:r>
    </w:p>
    <w:p w:rsidR="002861D6" w:rsidRDefault="002861D6" w:rsidP="00E66A74">
      <w:pPr>
        <w:spacing w:line="560" w:lineRule="exact"/>
        <w:ind w:firstLine="570"/>
        <w:jc w:val="lef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2015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8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19</w:t>
      </w:r>
      <w:r>
        <w:rPr>
          <w:rFonts w:eastAsia="楷体_GB2312" w:hint="eastAsia"/>
          <w:sz w:val="28"/>
          <w:szCs w:val="28"/>
        </w:rPr>
        <w:t>日取得</w:t>
      </w:r>
      <w:r w:rsidR="000E34E2">
        <w:rPr>
          <w:rFonts w:eastAsia="楷体_GB2312" w:hint="eastAsia"/>
          <w:sz w:val="28"/>
          <w:szCs w:val="28"/>
        </w:rPr>
        <w:t>关于分动器生产项目试生产的审批意见</w:t>
      </w:r>
      <w:r>
        <w:rPr>
          <w:rFonts w:eastAsia="楷体_GB2312" w:hint="eastAsia"/>
          <w:sz w:val="28"/>
          <w:szCs w:val="28"/>
        </w:rPr>
        <w:t>，（</w:t>
      </w:r>
      <w:proofErr w:type="gramStart"/>
      <w:r>
        <w:rPr>
          <w:rFonts w:eastAsia="楷体_GB2312" w:hint="eastAsia"/>
          <w:sz w:val="28"/>
          <w:szCs w:val="28"/>
        </w:rPr>
        <w:t>沪浦环保许评</w:t>
      </w:r>
      <w:proofErr w:type="gramEnd"/>
      <w:r>
        <w:rPr>
          <w:rFonts w:eastAsia="楷体_GB2312" w:hint="eastAsia"/>
          <w:sz w:val="28"/>
          <w:szCs w:val="28"/>
        </w:rPr>
        <w:t>[2015]1772</w:t>
      </w:r>
      <w:r>
        <w:rPr>
          <w:rFonts w:eastAsia="楷体_GB2312" w:hint="eastAsia"/>
          <w:sz w:val="28"/>
          <w:szCs w:val="28"/>
        </w:rPr>
        <w:t>号）。</w:t>
      </w:r>
    </w:p>
    <w:p w:rsidR="000E34E2" w:rsidRPr="002861D6" w:rsidRDefault="000E34E2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2015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12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17</w:t>
      </w:r>
      <w:r>
        <w:rPr>
          <w:rFonts w:eastAsia="楷体_GB2312" w:hint="eastAsia"/>
          <w:sz w:val="28"/>
          <w:szCs w:val="28"/>
        </w:rPr>
        <w:t>日取得关于分动器生产项目延长试生产的审批意见，（</w:t>
      </w:r>
      <w:proofErr w:type="gramStart"/>
      <w:r>
        <w:rPr>
          <w:rFonts w:eastAsia="楷体_GB2312" w:hint="eastAsia"/>
          <w:sz w:val="28"/>
          <w:szCs w:val="28"/>
        </w:rPr>
        <w:t>沪浦环保许评</w:t>
      </w:r>
      <w:proofErr w:type="gramEnd"/>
      <w:r>
        <w:rPr>
          <w:rFonts w:eastAsia="楷体_GB2312" w:hint="eastAsia"/>
          <w:sz w:val="28"/>
          <w:szCs w:val="28"/>
        </w:rPr>
        <w:t>[2015]2842</w:t>
      </w:r>
      <w:r>
        <w:rPr>
          <w:rFonts w:eastAsia="楷体_GB2312" w:hint="eastAsia"/>
          <w:sz w:val="28"/>
          <w:szCs w:val="28"/>
        </w:rPr>
        <w:t>号）。</w:t>
      </w:r>
    </w:p>
    <w:p w:rsidR="00E66A74" w:rsidRPr="00E20186" w:rsidRDefault="002861D6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 xml:space="preserve"> </w:t>
      </w:r>
      <w:r w:rsidR="00E66A74" w:rsidRPr="00E20186">
        <w:rPr>
          <w:rFonts w:eastAsia="楷体_GB2312" w:hint="eastAsia"/>
          <w:sz w:val="28"/>
          <w:szCs w:val="28"/>
        </w:rPr>
        <w:t>3</w:t>
      </w:r>
      <w:r w:rsidR="00E66A74" w:rsidRPr="00E20186">
        <w:rPr>
          <w:rFonts w:eastAsia="楷体_GB2312" w:hint="eastAsia"/>
          <w:sz w:val="28"/>
          <w:szCs w:val="28"/>
        </w:rPr>
        <w:t>、施工期环保措施落实情况</w:t>
      </w:r>
    </w:p>
    <w:p w:rsidR="00E66A74" w:rsidRPr="00E20186" w:rsidRDefault="004C7335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本项目</w:t>
      </w:r>
      <w:r>
        <w:rPr>
          <w:rFonts w:eastAsia="楷体_GB2312"/>
          <w:sz w:val="28"/>
          <w:szCs w:val="28"/>
        </w:rPr>
        <w:t>目前生产设备已</w:t>
      </w:r>
      <w:r>
        <w:rPr>
          <w:rFonts w:eastAsia="楷体_GB2312" w:hint="eastAsia"/>
          <w:sz w:val="28"/>
          <w:szCs w:val="28"/>
        </w:rPr>
        <w:t>安装</w:t>
      </w:r>
      <w:r>
        <w:rPr>
          <w:rFonts w:eastAsia="楷体_GB2312"/>
          <w:sz w:val="28"/>
          <w:szCs w:val="28"/>
        </w:rPr>
        <w:t>完毕，无施工期环境</w:t>
      </w:r>
      <w:r>
        <w:rPr>
          <w:rFonts w:eastAsia="楷体_GB2312" w:hint="eastAsia"/>
          <w:sz w:val="28"/>
          <w:szCs w:val="28"/>
        </w:rPr>
        <w:t>影响</w:t>
      </w:r>
      <w:r>
        <w:rPr>
          <w:rFonts w:eastAsia="楷体_GB2312"/>
          <w:sz w:val="28"/>
          <w:szCs w:val="28"/>
        </w:rPr>
        <w:t>。</w:t>
      </w:r>
    </w:p>
    <w:p w:rsidR="00E66A74" w:rsidRPr="00E20186" w:rsidRDefault="00E66A74" w:rsidP="00E66A74">
      <w:pPr>
        <w:spacing w:line="560" w:lineRule="exact"/>
        <w:ind w:firstLine="570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4</w:t>
      </w:r>
      <w:r w:rsidRPr="00E20186">
        <w:rPr>
          <w:rFonts w:eastAsia="楷体_GB2312" w:hint="eastAsia"/>
          <w:sz w:val="28"/>
          <w:szCs w:val="28"/>
        </w:rPr>
        <w:t>、项目主要内容</w:t>
      </w:r>
    </w:p>
    <w:p w:rsidR="00792526" w:rsidRPr="00792526" w:rsidRDefault="00E66A74" w:rsidP="00792526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项目主要内容应包括主体工程及配套设施</w:t>
      </w:r>
      <w:r>
        <w:rPr>
          <w:rFonts w:eastAsia="楷体_GB2312" w:hint="eastAsia"/>
          <w:sz w:val="28"/>
          <w:szCs w:val="28"/>
        </w:rPr>
        <w:t>，</w:t>
      </w:r>
      <w:r w:rsidRPr="00E20186">
        <w:rPr>
          <w:rFonts w:eastAsia="楷体_GB2312" w:hint="eastAsia"/>
          <w:sz w:val="28"/>
          <w:szCs w:val="28"/>
        </w:rPr>
        <w:t>主要包括以下几个方面</w:t>
      </w:r>
      <w:r w:rsidRPr="00E20186">
        <w:rPr>
          <w:rFonts w:eastAsia="楷体_GB2312" w:hint="eastAsia"/>
          <w:sz w:val="28"/>
          <w:szCs w:val="28"/>
        </w:rPr>
        <w:t>:</w:t>
      </w:r>
    </w:p>
    <w:p w:rsidR="00E66A74" w:rsidRDefault="00E66A74" w:rsidP="00E66A74">
      <w:pPr>
        <w:numPr>
          <w:ilvl w:val="0"/>
          <w:numId w:val="1"/>
        </w:numPr>
        <w:tabs>
          <w:tab w:val="clear" w:pos="425"/>
          <w:tab w:val="num" w:pos="635"/>
          <w:tab w:val="num" w:pos="995"/>
        </w:tabs>
        <w:spacing w:line="560" w:lineRule="exact"/>
        <w:ind w:leftChars="100" w:left="210" w:firstLine="425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主要产品名称</w:t>
      </w:r>
      <w:r w:rsidRPr="00E20186">
        <w:rPr>
          <w:rFonts w:eastAsia="楷体_GB2312" w:hint="eastAsia"/>
          <w:sz w:val="28"/>
          <w:szCs w:val="28"/>
        </w:rPr>
        <w:t>,</w:t>
      </w:r>
      <w:r w:rsidRPr="00E20186">
        <w:rPr>
          <w:rFonts w:eastAsia="楷体_GB2312" w:hint="eastAsia"/>
          <w:sz w:val="28"/>
          <w:szCs w:val="28"/>
        </w:rPr>
        <w:t>设计生产能力或规模、功能；</w:t>
      </w:r>
    </w:p>
    <w:p w:rsidR="004C7335" w:rsidRPr="00E770D3" w:rsidRDefault="004C7335" w:rsidP="004C7335">
      <w:pPr>
        <w:pStyle w:val="a5"/>
        <w:spacing w:line="360" w:lineRule="auto"/>
        <w:ind w:left="425" w:firstLineChars="150"/>
        <w:rPr>
          <w:rFonts w:ascii="楷体" w:eastAsia="楷体" w:hAnsi="楷体"/>
          <w:sz w:val="28"/>
          <w:szCs w:val="28"/>
        </w:rPr>
      </w:pPr>
      <w:r w:rsidRPr="00E770D3">
        <w:rPr>
          <w:rFonts w:ascii="楷体" w:eastAsia="楷体" w:hAnsi="楷体" w:hint="eastAsia"/>
          <w:sz w:val="28"/>
          <w:szCs w:val="28"/>
        </w:rPr>
        <w:t>主要</w:t>
      </w:r>
      <w:r w:rsidRPr="00E770D3">
        <w:rPr>
          <w:rFonts w:ascii="楷体" w:eastAsia="楷体" w:hAnsi="楷体"/>
          <w:sz w:val="28"/>
          <w:szCs w:val="28"/>
        </w:rPr>
        <w:t>产品</w:t>
      </w:r>
      <w:r w:rsidRPr="00E770D3">
        <w:rPr>
          <w:rFonts w:ascii="楷体" w:eastAsia="楷体" w:hAnsi="楷体" w:hint="eastAsia"/>
          <w:sz w:val="28"/>
          <w:szCs w:val="28"/>
        </w:rPr>
        <w:t>名称</w:t>
      </w:r>
      <w:r w:rsidRPr="00E770D3">
        <w:rPr>
          <w:rFonts w:ascii="楷体" w:eastAsia="楷体" w:hAnsi="楷体"/>
          <w:sz w:val="28"/>
          <w:szCs w:val="28"/>
        </w:rPr>
        <w:t>：分动器</w:t>
      </w:r>
    </w:p>
    <w:p w:rsidR="007D7C28" w:rsidRPr="00792526" w:rsidRDefault="004C7335" w:rsidP="00792526">
      <w:pPr>
        <w:pStyle w:val="a5"/>
        <w:spacing w:line="360" w:lineRule="auto"/>
        <w:ind w:left="425" w:firstLineChars="150"/>
        <w:rPr>
          <w:rFonts w:ascii="楷体" w:eastAsia="楷体" w:hAnsi="楷体"/>
          <w:sz w:val="28"/>
          <w:szCs w:val="28"/>
        </w:rPr>
      </w:pPr>
      <w:r w:rsidRPr="00E770D3">
        <w:rPr>
          <w:rFonts w:ascii="楷体" w:eastAsia="楷体" w:hAnsi="楷体" w:hint="eastAsia"/>
          <w:sz w:val="28"/>
          <w:szCs w:val="28"/>
        </w:rPr>
        <w:lastRenderedPageBreak/>
        <w:t>设计</w:t>
      </w:r>
      <w:r w:rsidRPr="00E770D3">
        <w:rPr>
          <w:rFonts w:ascii="楷体" w:eastAsia="楷体" w:hAnsi="楷体"/>
          <w:sz w:val="28"/>
          <w:szCs w:val="28"/>
        </w:rPr>
        <w:t>生产能力</w:t>
      </w:r>
      <w:r w:rsidRPr="00E770D3">
        <w:rPr>
          <w:rFonts w:ascii="楷体" w:eastAsia="楷体" w:hAnsi="楷体" w:hint="eastAsia"/>
          <w:sz w:val="28"/>
          <w:szCs w:val="28"/>
        </w:rPr>
        <w:t>70</w:t>
      </w:r>
      <w:r w:rsidRPr="00E770D3">
        <w:rPr>
          <w:rFonts w:ascii="楷体" w:eastAsia="楷体" w:hAnsi="楷体"/>
          <w:sz w:val="28"/>
          <w:szCs w:val="28"/>
        </w:rPr>
        <w:t>000</w:t>
      </w:r>
      <w:r w:rsidRPr="00E770D3">
        <w:rPr>
          <w:rFonts w:ascii="楷体" w:eastAsia="楷体" w:hAnsi="楷体" w:hint="eastAsia"/>
          <w:sz w:val="28"/>
          <w:szCs w:val="28"/>
        </w:rPr>
        <w:t>件</w:t>
      </w:r>
      <w:r w:rsidRPr="00E770D3">
        <w:rPr>
          <w:rFonts w:ascii="楷体" w:eastAsia="楷体" w:hAnsi="楷体"/>
          <w:sz w:val="28"/>
          <w:szCs w:val="28"/>
        </w:rPr>
        <w:t>/</w:t>
      </w:r>
      <w:r w:rsidRPr="00E770D3">
        <w:rPr>
          <w:rFonts w:ascii="楷体" w:eastAsia="楷体" w:hAnsi="楷体" w:hint="eastAsia"/>
          <w:sz w:val="28"/>
          <w:szCs w:val="28"/>
        </w:rPr>
        <w:t>年</w:t>
      </w:r>
      <w:r w:rsidRPr="00E770D3">
        <w:rPr>
          <w:rFonts w:ascii="楷体" w:eastAsia="楷体" w:hAnsi="楷体"/>
          <w:sz w:val="28"/>
          <w:szCs w:val="28"/>
        </w:rPr>
        <w:t>；实际生产能力</w:t>
      </w:r>
      <w:r w:rsidRPr="00E770D3">
        <w:rPr>
          <w:rFonts w:ascii="楷体" w:eastAsia="楷体" w:hAnsi="楷体" w:hint="eastAsia"/>
          <w:sz w:val="28"/>
          <w:szCs w:val="28"/>
        </w:rPr>
        <w:t>70000件/年</w:t>
      </w:r>
    </w:p>
    <w:p w:rsidR="007D7C28" w:rsidRPr="00792526" w:rsidRDefault="00E66A74" w:rsidP="00792526">
      <w:pPr>
        <w:numPr>
          <w:ilvl w:val="0"/>
          <w:numId w:val="1"/>
        </w:numPr>
        <w:tabs>
          <w:tab w:val="clear" w:pos="425"/>
          <w:tab w:val="num" w:pos="635"/>
          <w:tab w:val="num" w:pos="995"/>
        </w:tabs>
        <w:spacing w:line="560" w:lineRule="exact"/>
        <w:ind w:leftChars="100" w:left="210" w:firstLine="425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主要原材料、燃料的名称和用量</w:t>
      </w:r>
      <w:r w:rsidRPr="00E20186">
        <w:rPr>
          <w:rFonts w:eastAsia="楷体_GB2312" w:hint="eastAsia"/>
          <w:sz w:val="28"/>
          <w:szCs w:val="28"/>
        </w:rPr>
        <w:t>,</w:t>
      </w:r>
      <w:r w:rsidRPr="00E20186">
        <w:rPr>
          <w:rFonts w:eastAsia="楷体_GB2312" w:hint="eastAsia"/>
          <w:sz w:val="28"/>
          <w:szCs w:val="28"/>
        </w:rPr>
        <w:t>用水量、排水量等；</w:t>
      </w:r>
    </w:p>
    <w:tbl>
      <w:tblPr>
        <w:tblStyle w:val="TableNormal"/>
        <w:tblW w:w="0" w:type="auto"/>
        <w:tblInd w:w="84" w:type="dxa"/>
        <w:tblLayout w:type="fixed"/>
        <w:tblLook w:val="01E0"/>
      </w:tblPr>
      <w:tblGrid>
        <w:gridCol w:w="1133"/>
        <w:gridCol w:w="2268"/>
        <w:gridCol w:w="1702"/>
        <w:gridCol w:w="992"/>
        <w:gridCol w:w="2693"/>
      </w:tblGrid>
      <w:tr w:rsidR="007D7C28" w:rsidTr="00D84521">
        <w:trPr>
          <w:trHeight w:hRule="exact" w:val="362"/>
        </w:trPr>
        <w:tc>
          <w:tcPr>
            <w:tcW w:w="113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339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896" w:right="89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7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527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/>
                <w:spacing w:val="1"/>
                <w:sz w:val="21"/>
                <w:szCs w:val="21"/>
              </w:rPr>
              <w:t>用</w:t>
            </w:r>
            <w:r>
              <w:rPr>
                <w:rFonts w:ascii="仿宋" w:eastAsia="仿宋" w:hAnsi="仿宋" w:cs="仿宋"/>
                <w:sz w:val="21"/>
                <w:szCs w:val="21"/>
              </w:rPr>
              <w:t>量</w:t>
            </w:r>
            <w:proofErr w:type="spellEnd"/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278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单位</w:t>
            </w:r>
            <w:proofErr w:type="spellEnd"/>
          </w:p>
        </w:tc>
        <w:tc>
          <w:tcPr>
            <w:tcW w:w="2693" w:type="dxa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备注</w:t>
            </w:r>
            <w:proofErr w:type="spellEnd"/>
          </w:p>
        </w:tc>
      </w:tr>
      <w:tr w:rsidR="007D7C28" w:rsidTr="00D84521">
        <w:trPr>
          <w:trHeight w:hRule="exact" w:val="368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896" w:right="89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壳体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70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896" w:right="89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壳盖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68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896" w:right="89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衬套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70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60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菱形邪齿轮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套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68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60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螺旋伞齿轮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套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70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7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装配法兰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68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7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锥形轴承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561" w:right="5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套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/>
        </w:tc>
      </w:tr>
      <w:tr w:rsidR="007D7C28" w:rsidTr="00D84521">
        <w:trPr>
          <w:trHeight w:hRule="exact" w:val="370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790" w:right="79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润滑油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666" w:right="6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364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升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line="295" w:lineRule="exact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奎克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AAM</w:t>
            </w:r>
          </w:p>
        </w:tc>
      </w:tr>
      <w:tr w:rsidR="007D7C28" w:rsidTr="00D84521">
        <w:trPr>
          <w:trHeight w:hRule="exact" w:val="376"/>
        </w:trPr>
        <w:tc>
          <w:tcPr>
            <w:tcW w:w="113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8" w:righ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790" w:right="79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清洗液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666" w:right="6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right="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升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line="295" w:lineRule="exact"/>
              <w:ind w:left="13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按</w:t>
            </w:r>
            <w:r>
              <w:rPr>
                <w:rFonts w:ascii="仿宋" w:eastAsia="仿宋" w:hAnsi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spacing w:val="1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用水稀释后清洗</w:t>
            </w:r>
            <w:proofErr w:type="spellEnd"/>
          </w:p>
        </w:tc>
      </w:tr>
    </w:tbl>
    <w:p w:rsidR="0063532E" w:rsidRDefault="007B16CA" w:rsidP="007D7C28">
      <w:pPr>
        <w:tabs>
          <w:tab w:val="num" w:pos="995"/>
        </w:tabs>
        <w:spacing w:line="560" w:lineRule="exact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本项目</w:t>
      </w:r>
      <w:r>
        <w:rPr>
          <w:rFonts w:eastAsia="楷体_GB2312"/>
          <w:sz w:val="28"/>
          <w:szCs w:val="28"/>
        </w:rPr>
        <w:t>无生产用水，为</w:t>
      </w:r>
      <w:r>
        <w:rPr>
          <w:rFonts w:eastAsia="楷体_GB2312" w:hint="eastAsia"/>
          <w:sz w:val="28"/>
          <w:szCs w:val="28"/>
        </w:rPr>
        <w:t>员工</w:t>
      </w:r>
      <w:r>
        <w:rPr>
          <w:rFonts w:eastAsia="楷体_GB2312"/>
          <w:sz w:val="28"/>
          <w:szCs w:val="28"/>
        </w:rPr>
        <w:t>生活污水，</w:t>
      </w:r>
      <w:r>
        <w:rPr>
          <w:rFonts w:eastAsia="楷体_GB2312" w:hint="eastAsia"/>
          <w:sz w:val="28"/>
          <w:szCs w:val="28"/>
        </w:rPr>
        <w:t>新增员工</w:t>
      </w:r>
      <w:r>
        <w:rPr>
          <w:rFonts w:eastAsia="楷体_GB2312" w:hint="eastAsia"/>
          <w:sz w:val="28"/>
          <w:szCs w:val="28"/>
        </w:rPr>
        <w:t>30</w:t>
      </w:r>
      <w:r>
        <w:rPr>
          <w:rFonts w:eastAsia="楷体_GB2312" w:hint="eastAsia"/>
          <w:sz w:val="28"/>
          <w:szCs w:val="28"/>
        </w:rPr>
        <w:t>人</w:t>
      </w:r>
      <w:r>
        <w:rPr>
          <w:rFonts w:eastAsia="楷体_GB2312"/>
          <w:sz w:val="28"/>
          <w:szCs w:val="28"/>
        </w:rPr>
        <w:t>，工作日</w:t>
      </w:r>
      <w:r>
        <w:rPr>
          <w:rFonts w:eastAsia="楷体_GB2312" w:hint="eastAsia"/>
          <w:sz w:val="28"/>
          <w:szCs w:val="28"/>
        </w:rPr>
        <w:t>300</w:t>
      </w:r>
      <w:r>
        <w:rPr>
          <w:rFonts w:eastAsia="楷体_GB2312" w:hint="eastAsia"/>
          <w:sz w:val="28"/>
          <w:szCs w:val="28"/>
        </w:rPr>
        <w:t>天</w:t>
      </w:r>
      <w:r>
        <w:rPr>
          <w:rFonts w:eastAsia="楷体_GB2312"/>
          <w:sz w:val="28"/>
          <w:szCs w:val="28"/>
        </w:rPr>
        <w:t>，经计算，本项目新增生活用水量为</w:t>
      </w:r>
      <w:r>
        <w:rPr>
          <w:rFonts w:eastAsia="楷体_GB2312" w:hint="eastAsia"/>
          <w:sz w:val="28"/>
          <w:szCs w:val="28"/>
        </w:rPr>
        <w:t>1.5</w:t>
      </w:r>
      <w:r w:rsidRPr="007B16CA">
        <w:rPr>
          <w:sz w:val="24"/>
        </w:rPr>
        <w:t xml:space="preserve"> </w:t>
      </w:r>
      <w:r>
        <w:rPr>
          <w:sz w:val="24"/>
        </w:rPr>
        <w:t>m</w:t>
      </w:r>
      <w:r w:rsidRPr="007307E5">
        <w:rPr>
          <w:sz w:val="24"/>
          <w:vertAlign w:val="superscript"/>
        </w:rPr>
        <w:t>3</w:t>
      </w:r>
      <w:r>
        <w:rPr>
          <w:sz w:val="24"/>
        </w:rPr>
        <w:t>/d</w:t>
      </w:r>
      <w:r>
        <w:rPr>
          <w:rFonts w:hint="eastAsia"/>
          <w:sz w:val="24"/>
        </w:rPr>
        <w:t>。</w:t>
      </w:r>
    </w:p>
    <w:p w:rsidR="0063532E" w:rsidRPr="00E04D8A" w:rsidRDefault="007B16CA" w:rsidP="007D7C28">
      <w:pPr>
        <w:tabs>
          <w:tab w:val="num" w:pos="995"/>
        </w:tabs>
        <w:spacing w:line="56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B16CA">
        <w:rPr>
          <w:rFonts w:ascii="楷体" w:eastAsia="楷体" w:hAnsi="楷体" w:hint="eastAsia"/>
          <w:sz w:val="28"/>
          <w:szCs w:val="28"/>
        </w:rPr>
        <w:t>本项目</w:t>
      </w:r>
      <w:r w:rsidRPr="007B16CA">
        <w:rPr>
          <w:rFonts w:ascii="楷体" w:eastAsia="楷体" w:hAnsi="楷体"/>
          <w:sz w:val="28"/>
          <w:szCs w:val="28"/>
        </w:rPr>
        <w:t>设备总装机</w:t>
      </w:r>
      <w:r w:rsidRPr="007B16CA">
        <w:rPr>
          <w:rFonts w:ascii="楷体" w:eastAsia="楷体" w:hAnsi="楷体" w:hint="eastAsia"/>
          <w:sz w:val="28"/>
          <w:szCs w:val="28"/>
        </w:rPr>
        <w:t>容量约50KW，</w:t>
      </w:r>
      <w:r w:rsidRPr="007B16CA">
        <w:rPr>
          <w:rFonts w:ascii="楷体" w:eastAsia="楷体" w:hAnsi="楷体"/>
          <w:sz w:val="28"/>
          <w:szCs w:val="28"/>
        </w:rPr>
        <w:t>年耗电量约</w:t>
      </w:r>
      <w:r w:rsidRPr="007B16CA">
        <w:rPr>
          <w:rFonts w:ascii="楷体" w:eastAsia="楷体" w:hAnsi="楷体" w:hint="eastAsia"/>
          <w:sz w:val="28"/>
          <w:szCs w:val="28"/>
        </w:rPr>
        <w:t>15万度</w:t>
      </w:r>
      <w:r w:rsidRPr="007B16CA">
        <w:rPr>
          <w:rFonts w:ascii="楷体" w:eastAsia="楷体" w:hAnsi="楷体"/>
          <w:sz w:val="28"/>
          <w:szCs w:val="28"/>
        </w:rPr>
        <w:t>。</w:t>
      </w:r>
    </w:p>
    <w:p w:rsidR="00E66A74" w:rsidRDefault="0063532E" w:rsidP="00E66A74">
      <w:pPr>
        <w:numPr>
          <w:ilvl w:val="0"/>
          <w:numId w:val="1"/>
        </w:numPr>
        <w:tabs>
          <w:tab w:val="clear" w:pos="425"/>
          <w:tab w:val="num" w:pos="635"/>
          <w:tab w:val="num" w:pos="995"/>
        </w:tabs>
        <w:spacing w:line="560" w:lineRule="exact"/>
        <w:ind w:leftChars="100" w:left="210" w:firstLine="425"/>
        <w:jc w:val="left"/>
        <w:rPr>
          <w:rFonts w:eastAsia="楷体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657225</wp:posOffset>
            </wp:positionV>
            <wp:extent cx="5274000" cy="2142000"/>
            <wp:effectExtent l="19050" t="0" r="28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A74" w:rsidRPr="00E20186">
        <w:rPr>
          <w:rFonts w:eastAsia="楷体_GB2312" w:hint="eastAsia"/>
          <w:sz w:val="28"/>
          <w:szCs w:val="28"/>
        </w:rPr>
        <w:t>主要生产工艺、生产设备；</w:t>
      </w:r>
    </w:p>
    <w:p w:rsidR="004C7335" w:rsidRPr="007D7C28" w:rsidRDefault="004C7335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</w:p>
    <w:p w:rsidR="004C7335" w:rsidRDefault="004C7335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</w:p>
    <w:p w:rsidR="004C7335" w:rsidRDefault="004C7335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</w:p>
    <w:p w:rsidR="004C7335" w:rsidRDefault="004C7335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</w:p>
    <w:p w:rsidR="004C7335" w:rsidRDefault="004C7335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</w:p>
    <w:p w:rsidR="004C7335" w:rsidRDefault="0063532E" w:rsidP="004C7335">
      <w:pPr>
        <w:tabs>
          <w:tab w:val="num" w:pos="995"/>
        </w:tabs>
        <w:spacing w:line="560" w:lineRule="exact"/>
        <w:ind w:left="635"/>
        <w:jc w:val="left"/>
        <w:rPr>
          <w:rFonts w:eastAsia="楷体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666750</wp:posOffset>
            </wp:positionV>
            <wp:extent cx="5273675" cy="1943100"/>
            <wp:effectExtent l="19050" t="0" r="317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19">
        <w:rPr>
          <w:rFonts w:eastAsia="楷体_GB2312" w:hint="eastAsia"/>
          <w:sz w:val="28"/>
          <w:szCs w:val="28"/>
        </w:rPr>
        <w:t>生产设备</w:t>
      </w:r>
      <w:r w:rsidR="008F2419">
        <w:rPr>
          <w:rFonts w:eastAsia="楷体_GB2312"/>
          <w:sz w:val="28"/>
          <w:szCs w:val="28"/>
        </w:rPr>
        <w:t>一览</w:t>
      </w:r>
    </w:p>
    <w:p w:rsidR="007D7C28" w:rsidRDefault="007D7C28" w:rsidP="008F2419">
      <w:pPr>
        <w:tabs>
          <w:tab w:val="num" w:pos="995"/>
        </w:tabs>
        <w:spacing w:line="560" w:lineRule="exact"/>
        <w:jc w:val="left"/>
        <w:rPr>
          <w:rFonts w:eastAsia="楷体_GB2312" w:hint="eastAsia"/>
          <w:sz w:val="28"/>
          <w:szCs w:val="28"/>
        </w:rPr>
      </w:pPr>
    </w:p>
    <w:p w:rsidR="008F2419" w:rsidRDefault="00792526" w:rsidP="008F2419">
      <w:pPr>
        <w:tabs>
          <w:tab w:val="num" w:pos="995"/>
        </w:tabs>
        <w:spacing w:line="560" w:lineRule="exact"/>
        <w:jc w:val="lef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lastRenderedPageBreak/>
        <w:t>主</w:t>
      </w:r>
      <w:r w:rsidR="00E04D8A">
        <w:rPr>
          <w:rFonts w:eastAsia="楷体_GB2312" w:hint="eastAsia"/>
          <w:sz w:val="28"/>
          <w:szCs w:val="28"/>
        </w:rPr>
        <w:t>要生产设备：</w:t>
      </w: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23"/>
        <w:gridCol w:w="5812"/>
        <w:gridCol w:w="1828"/>
      </w:tblGrid>
      <w:tr w:rsidR="007D7C28" w:rsidTr="00D84521">
        <w:trPr>
          <w:trHeight w:hRule="exact" w:val="362"/>
        </w:trPr>
        <w:tc>
          <w:tcPr>
            <w:tcW w:w="112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31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20"/>
                <w:sz w:val="21"/>
                <w:szCs w:val="21"/>
              </w:rPr>
              <w:t>序</w:t>
            </w:r>
            <w:r>
              <w:rPr>
                <w:rFonts w:ascii="仿宋" w:eastAsia="仿宋" w:hAnsi="仿宋" w:cs="仿宋"/>
                <w:sz w:val="21"/>
                <w:szCs w:val="21"/>
              </w:rPr>
              <w:t>号</w:t>
            </w:r>
            <w:proofErr w:type="spellEnd"/>
            <w:r>
              <w:rPr>
                <w:rFonts w:ascii="仿宋" w:eastAsia="仿宋" w:hAnsi="仿宋" w:cs="仿宋"/>
                <w:spacing w:val="-85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3" w:lineRule="exact"/>
              <w:ind w:left="2316" w:right="23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20"/>
                <w:sz w:val="21"/>
                <w:szCs w:val="21"/>
              </w:rPr>
              <w:t>品</w:t>
            </w:r>
            <w:r>
              <w:rPr>
                <w:rFonts w:ascii="仿宋" w:eastAsia="仿宋" w:hAnsi="仿宋" w:cs="仿宋"/>
                <w:sz w:val="21"/>
                <w:szCs w:val="21"/>
              </w:rPr>
              <w:t>名</w:t>
            </w:r>
            <w:proofErr w:type="spellEnd"/>
            <w:r>
              <w:rPr>
                <w:rFonts w:ascii="仿宋" w:eastAsia="仿宋" w:hAnsi="仿宋" w:cs="仿宋"/>
                <w:spacing w:val="-85"/>
                <w:sz w:val="21"/>
                <w:szCs w:val="21"/>
              </w:rPr>
              <w:t xml:space="preserve"> </w:t>
            </w:r>
          </w:p>
        </w:tc>
        <w:tc>
          <w:tcPr>
            <w:tcW w:w="18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line="289" w:lineRule="exact"/>
              <w:ind w:left="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20"/>
                <w:sz w:val="21"/>
                <w:szCs w:val="21"/>
              </w:rPr>
              <w:t>数</w:t>
            </w:r>
            <w:r>
              <w:rPr>
                <w:rFonts w:ascii="仿宋" w:eastAsia="仿宋" w:hAnsi="仿宋" w:cs="仿宋"/>
                <w:sz w:val="21"/>
                <w:szCs w:val="21"/>
              </w:rPr>
              <w:t>量</w:t>
            </w:r>
            <w:proofErr w:type="spellEnd"/>
            <w:r>
              <w:rPr>
                <w:rFonts w:ascii="仿宋" w:eastAsia="仿宋" w:hAnsi="仿宋" w:cs="仿宋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>(</w:t>
            </w:r>
            <w:r>
              <w:rPr>
                <w:rFonts w:ascii="仿宋" w:eastAsia="仿宋" w:hAnsi="仿宋" w:cs="仿宋"/>
                <w:sz w:val="21"/>
                <w:szCs w:val="21"/>
              </w:rPr>
              <w:t>台</w:t>
            </w:r>
            <w:r>
              <w:rPr>
                <w:rFonts w:ascii="仿宋" w:eastAsia="仿宋" w:hAnsi="仿宋" w:cs="仿宋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7D7C28" w:rsidTr="00D84521">
        <w:trPr>
          <w:trHeight w:hRule="exact" w:val="368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清洗机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D7C28" w:rsidTr="00D84521">
        <w:trPr>
          <w:trHeight w:hRule="exact" w:val="370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托盘翻转机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D7C28" w:rsidTr="00D84521">
        <w:trPr>
          <w:trHeight w:hRule="exact" w:val="368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轴承压装机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7D7C28" w:rsidTr="00D84521">
        <w:trPr>
          <w:trHeight w:hRule="exact" w:val="370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选垫机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D7C28" w:rsidTr="00D84521">
        <w:trPr>
          <w:trHeight w:hRule="exact" w:val="368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螺栓拧紧机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D7C28" w:rsidTr="00D84521">
        <w:trPr>
          <w:trHeight w:hRule="exact" w:val="370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壳盖油封压装机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D7C28" w:rsidTr="00D84521">
        <w:trPr>
          <w:trHeight w:hRule="exact" w:val="368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装配机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D7C28" w:rsidTr="00D84521">
        <w:trPr>
          <w:trHeight w:hRule="exact" w:val="370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left="2141" w:right="214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注油机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D7C28" w:rsidTr="00D84521">
        <w:trPr>
          <w:trHeight w:hRule="exact" w:val="368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471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95" w:lineRule="exact"/>
              <w:ind w:left="2316" w:right="23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MTE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测试机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2"/>
              <w:ind w:left="833" w:right="8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D7C28" w:rsidTr="00D84521">
        <w:trPr>
          <w:trHeight w:hRule="exact" w:val="377"/>
        </w:trPr>
        <w:tc>
          <w:tcPr>
            <w:tcW w:w="112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right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D7C28" w:rsidRDefault="007D7C28" w:rsidP="00D84521">
            <w:pPr>
              <w:pStyle w:val="TableParagraph"/>
              <w:spacing w:line="279" w:lineRule="exact"/>
              <w:ind w:right="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防尘罩压装机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D7C28" w:rsidRDefault="007D7C28" w:rsidP="00D84521">
            <w:pPr>
              <w:pStyle w:val="TableParagraph"/>
              <w:spacing w:before="53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E04D8A" w:rsidRPr="00E20186" w:rsidRDefault="00E04D8A" w:rsidP="008F2419">
      <w:pPr>
        <w:tabs>
          <w:tab w:val="num" w:pos="995"/>
        </w:tabs>
        <w:spacing w:line="560" w:lineRule="exact"/>
        <w:jc w:val="left"/>
        <w:rPr>
          <w:rFonts w:eastAsia="楷体_GB2312"/>
          <w:sz w:val="28"/>
          <w:szCs w:val="28"/>
        </w:rPr>
      </w:pPr>
    </w:p>
    <w:p w:rsidR="00E66A74" w:rsidRDefault="00E66A74" w:rsidP="00E66A74">
      <w:pPr>
        <w:numPr>
          <w:ilvl w:val="0"/>
          <w:numId w:val="1"/>
        </w:numPr>
        <w:tabs>
          <w:tab w:val="clear" w:pos="425"/>
          <w:tab w:val="num" w:pos="635"/>
          <w:tab w:val="num" w:pos="995"/>
        </w:tabs>
        <w:spacing w:line="560" w:lineRule="exact"/>
        <w:ind w:leftChars="100" w:left="210" w:firstLine="425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主要辅助设施</w:t>
      </w:r>
      <w:r w:rsidRPr="00E20186">
        <w:rPr>
          <w:rFonts w:eastAsia="楷体_GB2312" w:hint="eastAsia"/>
          <w:sz w:val="28"/>
          <w:szCs w:val="28"/>
        </w:rPr>
        <w:t>,</w:t>
      </w:r>
      <w:r w:rsidRPr="00E20186">
        <w:rPr>
          <w:rFonts w:eastAsia="楷体_GB2312" w:hint="eastAsia"/>
          <w:sz w:val="28"/>
          <w:szCs w:val="28"/>
        </w:rPr>
        <w:t>如锅炉、泵房、空压站、冷却塔、空调等；</w:t>
      </w:r>
    </w:p>
    <w:p w:rsidR="00E66A74" w:rsidRDefault="00E66A74" w:rsidP="00E66A74">
      <w:pPr>
        <w:tabs>
          <w:tab w:val="num" w:pos="995"/>
        </w:tabs>
        <w:spacing w:line="560" w:lineRule="exact"/>
        <w:ind w:left="210" w:firstLine="555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5</w:t>
      </w:r>
      <w:r>
        <w:rPr>
          <w:rFonts w:eastAsia="楷体_GB2312" w:hint="eastAsia"/>
          <w:sz w:val="28"/>
          <w:szCs w:val="28"/>
        </w:rPr>
        <w:t>、生产计划</w:t>
      </w:r>
    </w:p>
    <w:p w:rsidR="00E66A74" w:rsidRPr="00E20186" w:rsidRDefault="00E66A74" w:rsidP="00E66A74">
      <w:pPr>
        <w:spacing w:line="560" w:lineRule="exact"/>
        <w:ind w:firstLine="570"/>
        <w:jc w:val="left"/>
        <w:rPr>
          <w:rFonts w:eastAsia="楷体_GB2312"/>
          <w:b/>
          <w:sz w:val="28"/>
          <w:szCs w:val="28"/>
        </w:rPr>
      </w:pPr>
      <w:r w:rsidRPr="00E20186">
        <w:rPr>
          <w:rFonts w:eastAsia="楷体_GB2312" w:hint="eastAsia"/>
          <w:b/>
          <w:sz w:val="28"/>
          <w:szCs w:val="28"/>
        </w:rPr>
        <w:t>二、环境保护设施概况</w:t>
      </w:r>
    </w:p>
    <w:p w:rsidR="00E66A74" w:rsidRPr="00E20186" w:rsidRDefault="00E66A74" w:rsidP="00E66A74">
      <w:pPr>
        <w:spacing w:line="560" w:lineRule="exact"/>
        <w:ind w:firstLine="570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环境保护设施概况应反映环保设施名称、类型、处理工艺、设计处理能力、设备安装调试情况，具体包括以下几个方面：</w:t>
      </w:r>
    </w:p>
    <w:p w:rsidR="00E66A74" w:rsidRPr="00E20186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废水</w:t>
      </w:r>
      <w:r w:rsidR="00FF5D88">
        <w:rPr>
          <w:rFonts w:eastAsia="楷体_GB2312" w:hint="eastAsia"/>
          <w:sz w:val="28"/>
          <w:szCs w:val="28"/>
        </w:rPr>
        <w:t>：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本项目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废水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为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员工生活污水，无生产废水产生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。生活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污水经格栅沉淀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预处理</w:t>
      </w:r>
      <w:proofErr w:type="gramStart"/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后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排入叠桥路</w:t>
      </w:r>
      <w:proofErr w:type="gramEnd"/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市政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污水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管网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，最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终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进入上海南汇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滨海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污水处理厂集中处理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，不会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对周边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地表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水产</w:t>
      </w:r>
      <w:r w:rsidR="00FF5D88" w:rsidRPr="00E770D3">
        <w:rPr>
          <w:rFonts w:ascii="楷体" w:eastAsia="楷体" w:hAnsi="楷体" w:hint="eastAsia"/>
          <w:color w:val="000000"/>
          <w:sz w:val="28"/>
          <w:szCs w:val="28"/>
        </w:rPr>
        <w:t>生</w:t>
      </w:r>
      <w:r w:rsidR="00FF5D88" w:rsidRPr="00E770D3">
        <w:rPr>
          <w:rFonts w:ascii="楷体" w:eastAsia="楷体" w:hAnsi="楷体"/>
          <w:color w:val="000000"/>
          <w:sz w:val="28"/>
          <w:szCs w:val="28"/>
        </w:rPr>
        <w:t>影响。</w:t>
      </w:r>
    </w:p>
    <w:p w:rsidR="00E66A74" w:rsidRPr="00E20186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eastAsia="楷体_GB2312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废气</w:t>
      </w:r>
      <w:r w:rsidR="00FF5D88">
        <w:rPr>
          <w:rFonts w:eastAsia="楷体_GB2312" w:hint="eastAsia"/>
          <w:sz w:val="28"/>
          <w:szCs w:val="28"/>
        </w:rPr>
        <w:t>：本项目</w:t>
      </w:r>
      <w:r w:rsidR="00FF5D88">
        <w:rPr>
          <w:rFonts w:eastAsia="楷体_GB2312"/>
          <w:sz w:val="28"/>
          <w:szCs w:val="28"/>
        </w:rPr>
        <w:t>无生产性废气。</w:t>
      </w:r>
    </w:p>
    <w:p w:rsidR="00E66A74" w:rsidRPr="006C3BCD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ascii="楷体" w:eastAsia="楷体" w:hAnsi="楷体"/>
          <w:sz w:val="28"/>
          <w:szCs w:val="28"/>
        </w:rPr>
      </w:pPr>
      <w:r w:rsidRPr="00E20186">
        <w:rPr>
          <w:rFonts w:eastAsia="楷体_GB2312" w:hint="eastAsia"/>
          <w:sz w:val="28"/>
          <w:szCs w:val="28"/>
        </w:rPr>
        <w:t>噪声</w:t>
      </w:r>
      <w:r w:rsidR="00FF5D88">
        <w:rPr>
          <w:rFonts w:eastAsia="楷体_GB2312" w:hint="eastAsia"/>
          <w:sz w:val="28"/>
          <w:szCs w:val="28"/>
        </w:rPr>
        <w:t>：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为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了降低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生产车间内各种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生产设备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、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空压机的运行噪声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已对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车间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各生产设备进行合理布局，将噪声较高的设备（总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成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装配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流水线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）放置在厂房中部南侧区域，远离厂界。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对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振动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相对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较高的设备（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如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压装机）安装减震垫；定期的维护设备，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确保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设备正常运行，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防止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产生突发高噪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E66A74" w:rsidRPr="006C3BCD" w:rsidRDefault="00E66A74" w:rsidP="00E66A74">
      <w:pPr>
        <w:numPr>
          <w:ilvl w:val="0"/>
          <w:numId w:val="1"/>
        </w:numPr>
        <w:tabs>
          <w:tab w:val="num" w:pos="995"/>
        </w:tabs>
        <w:spacing w:line="560" w:lineRule="exact"/>
        <w:jc w:val="left"/>
        <w:rPr>
          <w:rFonts w:ascii="楷体" w:eastAsia="楷体" w:hAnsi="楷体"/>
          <w:sz w:val="28"/>
          <w:szCs w:val="28"/>
        </w:rPr>
      </w:pPr>
      <w:r w:rsidRPr="006C3BCD">
        <w:rPr>
          <w:rFonts w:ascii="楷体" w:eastAsia="楷体" w:hAnsi="楷体" w:hint="eastAsia"/>
          <w:sz w:val="28"/>
          <w:szCs w:val="28"/>
        </w:rPr>
        <w:t>固体废物</w:t>
      </w:r>
      <w:r w:rsidR="00FF5D88" w:rsidRPr="006C3BCD">
        <w:rPr>
          <w:rFonts w:ascii="楷体" w:eastAsia="楷体" w:hAnsi="楷体" w:hint="eastAsia"/>
          <w:sz w:val="28"/>
          <w:szCs w:val="28"/>
        </w:rPr>
        <w:t>：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在52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#厂房外西侧设置有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废物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贮存间，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分别用于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贮存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lastRenderedPageBreak/>
        <w:t>日常生产产生的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一般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工业固废和危险废物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，一般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工业</w:t>
      </w:r>
      <w:proofErr w:type="gramStart"/>
      <w:r w:rsidR="00FF5D88" w:rsidRPr="006C3BCD">
        <w:rPr>
          <w:rFonts w:ascii="楷体" w:eastAsia="楷体" w:hAnsi="楷体"/>
          <w:color w:val="000000"/>
          <w:sz w:val="28"/>
          <w:szCs w:val="28"/>
        </w:rPr>
        <w:t>固废危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为</w:t>
      </w:r>
      <w:proofErr w:type="gramEnd"/>
      <w:r w:rsidR="00FF5D88" w:rsidRPr="006C3BCD">
        <w:rPr>
          <w:rFonts w:ascii="楷体" w:eastAsia="楷体" w:hAnsi="楷体"/>
          <w:color w:val="000000"/>
          <w:sz w:val="28"/>
          <w:szCs w:val="28"/>
        </w:rPr>
        <w:t>包装废料，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由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废品回收单位回收重新利用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，在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贮存间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采取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防风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防雨</w:t>
      </w:r>
      <w:proofErr w:type="gramStart"/>
      <w:r w:rsidR="00FF5D88" w:rsidRPr="006C3BCD">
        <w:rPr>
          <w:rFonts w:ascii="楷体" w:eastAsia="楷体" w:hAnsi="楷体"/>
          <w:color w:val="000000"/>
          <w:sz w:val="28"/>
          <w:szCs w:val="28"/>
        </w:rPr>
        <w:t>措</w:t>
      </w:r>
      <w:proofErr w:type="gramEnd"/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；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贮存间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装贴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环保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图形；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制定专人进行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日常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管理。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危险废物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贮存间采取防渗措施，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且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防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风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、防雨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并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装贴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环保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图形标志；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废机油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、含油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抹布、清洗废液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分开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存放，废机油、清洗废液属于液态，装入容器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内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不能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与其他物质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混装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，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且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容器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顶部与液体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表面之间保留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1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00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毫米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以上空间，制定专人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进行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日常管理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委托</w:t>
      </w:r>
      <w:r w:rsidR="005A2456" w:rsidRPr="00133958">
        <w:rPr>
          <w:rFonts w:ascii="楷体" w:eastAsia="楷体" w:hAnsi="楷体" w:hint="eastAsia"/>
          <w:noProof/>
          <w:color w:val="FF0000"/>
          <w:sz w:val="28"/>
          <w:szCs w:val="28"/>
        </w:rPr>
        <w:t>危险废物委托上海</w:t>
      </w:r>
      <w:r w:rsidR="005A2456">
        <w:rPr>
          <w:rFonts w:ascii="楷体" w:eastAsia="楷体" w:hAnsi="楷体" w:hint="eastAsia"/>
          <w:noProof/>
          <w:color w:val="FF0000"/>
          <w:sz w:val="28"/>
          <w:szCs w:val="28"/>
        </w:rPr>
        <w:t>安亭环保</w:t>
      </w:r>
      <w:r w:rsidR="005A2456" w:rsidRPr="00133958">
        <w:rPr>
          <w:rFonts w:ascii="楷体" w:eastAsia="楷体" w:hAnsi="楷体" w:hint="eastAsia"/>
          <w:noProof/>
          <w:color w:val="FF0000"/>
          <w:sz w:val="28"/>
          <w:szCs w:val="28"/>
        </w:rPr>
        <w:t>有限</w:t>
      </w:r>
      <w:r w:rsidR="005A2456" w:rsidRPr="00133958">
        <w:rPr>
          <w:rFonts w:ascii="楷体" w:eastAsia="楷体" w:hAnsi="楷体"/>
          <w:noProof/>
          <w:color w:val="FF0000"/>
          <w:sz w:val="28"/>
          <w:szCs w:val="28"/>
        </w:rPr>
        <w:t>公司</w:t>
      </w:r>
      <w:r w:rsidR="005A2456">
        <w:rPr>
          <w:rFonts w:ascii="楷体" w:eastAsia="楷体" w:hAnsi="楷体" w:hint="eastAsia"/>
          <w:noProof/>
          <w:color w:val="FF0000"/>
          <w:sz w:val="28"/>
          <w:szCs w:val="28"/>
        </w:rPr>
        <w:t>与上海万</w:t>
      </w:r>
      <w:r w:rsidR="005A2456">
        <w:rPr>
          <w:rFonts w:ascii="楷体" w:eastAsia="楷体" w:hAnsi="楷体"/>
          <w:noProof/>
          <w:color w:val="FF0000"/>
          <w:sz w:val="28"/>
          <w:szCs w:val="28"/>
        </w:rPr>
        <w:t>安华新水泥有限公司</w:t>
      </w:r>
      <w:r w:rsidR="005A2456" w:rsidRPr="00133958">
        <w:rPr>
          <w:rFonts w:ascii="楷体" w:eastAsia="楷体" w:hAnsi="楷体" w:hint="eastAsia"/>
          <w:noProof/>
          <w:color w:val="FF0000"/>
          <w:sz w:val="28"/>
          <w:szCs w:val="28"/>
        </w:rPr>
        <w:t>外运处置</w:t>
      </w:r>
      <w:r w:rsidR="005A2456" w:rsidRPr="00133958">
        <w:rPr>
          <w:rFonts w:ascii="楷体" w:eastAsia="楷体" w:hAnsi="楷体" w:hint="eastAsia"/>
          <w:noProof/>
          <w:sz w:val="28"/>
          <w:szCs w:val="28"/>
        </w:rPr>
        <w:t>。</w:t>
      </w:r>
      <w:bookmarkStart w:id="0" w:name="_GoBack"/>
      <w:bookmarkEnd w:id="0"/>
      <w:r w:rsidR="00FF5D88" w:rsidRPr="006C3BCD">
        <w:rPr>
          <w:rFonts w:ascii="楷体" w:eastAsia="楷体" w:hAnsi="楷体"/>
          <w:color w:val="000000"/>
          <w:sz w:val="28"/>
          <w:szCs w:val="28"/>
        </w:rPr>
        <w:t>严格执行危险废物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转移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联单制度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。贮存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设置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分别符合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《一般工业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固体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废物贮存、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外置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场污染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控制标准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》（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GB185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99-2001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）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和《危险废物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贮存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污染控制标准》(GB18597-2001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)</w:t>
      </w:r>
      <w:r w:rsidR="00FF5D88" w:rsidRPr="006C3BCD">
        <w:rPr>
          <w:rFonts w:ascii="楷体" w:eastAsia="楷体" w:hAnsi="楷体"/>
          <w:color w:val="000000"/>
          <w:sz w:val="28"/>
          <w:szCs w:val="28"/>
        </w:rPr>
        <w:t>的相关要求</w:t>
      </w:r>
      <w:r w:rsidR="00FF5D88" w:rsidRPr="006C3BCD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FF5D88" w:rsidRPr="00042ACE" w:rsidRDefault="00FF5D88" w:rsidP="00FF5D88">
      <w:pPr>
        <w:tabs>
          <w:tab w:val="num" w:pos="995"/>
        </w:tabs>
        <w:spacing w:line="560" w:lineRule="exact"/>
        <w:ind w:left="425"/>
        <w:jc w:val="left"/>
        <w:rPr>
          <w:rFonts w:eastAsia="楷体_GB2312"/>
          <w:sz w:val="28"/>
          <w:szCs w:val="28"/>
        </w:rPr>
      </w:pPr>
      <w:r w:rsidRPr="006C3BCD">
        <w:rPr>
          <w:rFonts w:ascii="楷体" w:eastAsia="楷体" w:hAnsi="楷体" w:hint="eastAsia"/>
          <w:color w:val="000000"/>
          <w:sz w:val="28"/>
          <w:szCs w:val="28"/>
        </w:rPr>
        <w:t>生活</w:t>
      </w:r>
      <w:r w:rsidRPr="006C3BCD">
        <w:rPr>
          <w:rFonts w:ascii="楷体" w:eastAsia="楷体" w:hAnsi="楷体"/>
          <w:color w:val="000000"/>
          <w:sz w:val="28"/>
          <w:szCs w:val="28"/>
        </w:rPr>
        <w:t>垃圾产生量</w:t>
      </w:r>
      <w:r w:rsidRPr="006C3BCD">
        <w:rPr>
          <w:rFonts w:ascii="楷体" w:eastAsia="楷体" w:hAnsi="楷体" w:hint="eastAsia"/>
          <w:color w:val="000000"/>
          <w:sz w:val="28"/>
          <w:szCs w:val="28"/>
        </w:rPr>
        <w:t xml:space="preserve"> 4.5t/a，</w:t>
      </w:r>
      <w:r w:rsidRPr="006C3BCD">
        <w:rPr>
          <w:rFonts w:ascii="楷体" w:eastAsia="楷体" w:hAnsi="楷体"/>
          <w:color w:val="000000"/>
          <w:sz w:val="28"/>
          <w:szCs w:val="28"/>
        </w:rPr>
        <w:t>委托环卫部门</w:t>
      </w:r>
      <w:r w:rsidRPr="006C3BCD">
        <w:rPr>
          <w:rFonts w:ascii="楷体" w:eastAsia="楷体" w:hAnsi="楷体" w:hint="eastAsia"/>
          <w:color w:val="000000"/>
          <w:sz w:val="28"/>
          <w:szCs w:val="28"/>
        </w:rPr>
        <w:t>每日</w:t>
      </w:r>
      <w:r w:rsidRPr="006C3BCD">
        <w:rPr>
          <w:rFonts w:ascii="楷体" w:eastAsia="楷体" w:hAnsi="楷体"/>
          <w:color w:val="000000"/>
          <w:sz w:val="28"/>
          <w:szCs w:val="28"/>
        </w:rPr>
        <w:t>清运。</w:t>
      </w:r>
    </w:p>
    <w:p w:rsidR="00E66A74" w:rsidRDefault="00E66A74" w:rsidP="00E04D8A">
      <w:pPr>
        <w:spacing w:line="560" w:lineRule="exact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三、信息公开情况</w:t>
      </w:r>
    </w:p>
    <w:p w:rsidR="00E66A74" w:rsidRPr="001D609F" w:rsidRDefault="00E66A74" w:rsidP="00E66A74">
      <w:pPr>
        <w:spacing w:line="560" w:lineRule="exact"/>
        <w:ind w:firstLineChars="200" w:firstLine="560"/>
        <w:jc w:val="left"/>
        <w:rPr>
          <w:rFonts w:eastAsia="楷体_GB2312"/>
          <w:sz w:val="28"/>
          <w:szCs w:val="28"/>
        </w:rPr>
      </w:pPr>
      <w:r w:rsidRPr="001D609F">
        <w:rPr>
          <w:rFonts w:eastAsia="楷体_GB2312" w:hint="eastAsia"/>
          <w:sz w:val="28"/>
          <w:szCs w:val="28"/>
        </w:rPr>
        <w:t>建设单位应按照环保部《</w:t>
      </w:r>
      <w:r w:rsidRPr="001D609F">
        <w:rPr>
          <w:rFonts w:eastAsia="楷体_GB2312"/>
          <w:sz w:val="28"/>
          <w:szCs w:val="28"/>
        </w:rPr>
        <w:t xml:space="preserve"> </w:t>
      </w:r>
      <w:r w:rsidRPr="001D609F">
        <w:rPr>
          <w:rFonts w:eastAsia="楷体_GB2312" w:hint="eastAsia"/>
          <w:sz w:val="28"/>
          <w:szCs w:val="28"/>
        </w:rPr>
        <w:t>建设项目环境影响评价信息公开机制方案》，</w:t>
      </w:r>
      <w:r>
        <w:rPr>
          <w:rFonts w:eastAsia="楷体_GB2312" w:hint="eastAsia"/>
          <w:sz w:val="28"/>
          <w:szCs w:val="28"/>
        </w:rPr>
        <w:t>将</w:t>
      </w:r>
      <w:r w:rsidRPr="001D609F">
        <w:rPr>
          <w:rFonts w:eastAsia="楷体_GB2312" w:hint="eastAsia"/>
          <w:sz w:val="28"/>
          <w:szCs w:val="28"/>
        </w:rPr>
        <w:t>建设项目开工前的信息、施工过程中的信息、建成后的信息</w:t>
      </w:r>
      <w:r>
        <w:rPr>
          <w:rFonts w:eastAsia="楷体_GB2312" w:hint="eastAsia"/>
          <w:sz w:val="28"/>
          <w:szCs w:val="28"/>
        </w:rPr>
        <w:t>主动向社会公开并提供相关证明材料（包括公示时间、网站、页面截图、公众意见反馈情况等）</w:t>
      </w:r>
      <w:r w:rsidRPr="001D609F">
        <w:rPr>
          <w:rFonts w:eastAsia="楷体_GB2312" w:hint="eastAsia"/>
          <w:sz w:val="28"/>
          <w:szCs w:val="28"/>
        </w:rPr>
        <w:t>。</w:t>
      </w:r>
    </w:p>
    <w:p w:rsidR="00E04D8A" w:rsidRDefault="00E04D8A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E04D8A" w:rsidRDefault="00E04D8A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E04D8A" w:rsidRDefault="00E04D8A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E04D8A" w:rsidRDefault="00E04D8A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DF3E99" w:rsidRDefault="00DF3E99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DF3E99" w:rsidRDefault="00DF3E99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DF3E99" w:rsidRDefault="00DF3E99" w:rsidP="00E66A74">
      <w:pPr>
        <w:spacing w:line="560" w:lineRule="exact"/>
        <w:ind w:left="570"/>
        <w:jc w:val="left"/>
        <w:rPr>
          <w:rFonts w:eastAsia="楷体_GB2312" w:hint="eastAsia"/>
          <w:b/>
          <w:sz w:val="28"/>
          <w:szCs w:val="28"/>
        </w:rPr>
      </w:pPr>
    </w:p>
    <w:p w:rsidR="00E66A74" w:rsidRPr="00E20186" w:rsidRDefault="00E66A74" w:rsidP="00E66A74">
      <w:pPr>
        <w:spacing w:line="560" w:lineRule="exact"/>
        <w:ind w:left="570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lastRenderedPageBreak/>
        <w:t>四</w:t>
      </w:r>
      <w:r w:rsidRPr="00E20186">
        <w:rPr>
          <w:rFonts w:eastAsia="楷体_GB2312" w:hint="eastAsia"/>
          <w:b/>
          <w:sz w:val="28"/>
          <w:szCs w:val="28"/>
        </w:rPr>
        <w:t>、存在问题和整改措施。</w:t>
      </w:r>
    </w:p>
    <w:p w:rsidR="00E66A74" w:rsidRDefault="00FF5D88" w:rsidP="00FF5D88">
      <w:pPr>
        <w:spacing w:line="560" w:lineRule="exact"/>
        <w:ind w:firstLineChars="200" w:firstLine="560"/>
        <w:rPr>
          <w:sz w:val="28"/>
          <w:szCs w:val="28"/>
        </w:rPr>
      </w:pPr>
      <w:r w:rsidRPr="00340E6E">
        <w:rPr>
          <w:rFonts w:ascii="楷体" w:eastAsia="楷体" w:hAnsi="楷体" w:hint="eastAsia"/>
          <w:sz w:val="28"/>
          <w:szCs w:val="28"/>
        </w:rPr>
        <w:t>现</w:t>
      </w:r>
      <w:r w:rsidRPr="00340E6E">
        <w:rPr>
          <w:rFonts w:ascii="楷体" w:eastAsia="楷体" w:hAnsi="楷体"/>
          <w:sz w:val="28"/>
          <w:szCs w:val="28"/>
        </w:rPr>
        <w:t>无未完成的环保措施，</w:t>
      </w:r>
      <w:proofErr w:type="gramStart"/>
      <w:r w:rsidRPr="00340E6E">
        <w:rPr>
          <w:rFonts w:ascii="楷体" w:eastAsia="楷体" w:hAnsi="楷体"/>
          <w:sz w:val="28"/>
          <w:szCs w:val="28"/>
        </w:rPr>
        <w:t>若项目</w:t>
      </w:r>
      <w:proofErr w:type="gramEnd"/>
      <w:r w:rsidRPr="00340E6E">
        <w:rPr>
          <w:rFonts w:ascii="楷体" w:eastAsia="楷体" w:hAnsi="楷体" w:hint="eastAsia"/>
          <w:sz w:val="28"/>
          <w:szCs w:val="28"/>
        </w:rPr>
        <w:t>规模</w:t>
      </w:r>
      <w:r w:rsidRPr="00340E6E">
        <w:rPr>
          <w:rFonts w:ascii="楷体" w:eastAsia="楷体" w:hAnsi="楷体"/>
          <w:sz w:val="28"/>
          <w:szCs w:val="28"/>
        </w:rPr>
        <w:t>、地点和生产</w:t>
      </w:r>
      <w:r w:rsidRPr="00340E6E">
        <w:rPr>
          <w:rFonts w:ascii="楷体" w:eastAsia="楷体" w:hAnsi="楷体" w:hint="eastAsia"/>
          <w:sz w:val="28"/>
          <w:szCs w:val="28"/>
        </w:rPr>
        <w:t>工艺</w:t>
      </w:r>
      <w:r w:rsidRPr="00340E6E">
        <w:rPr>
          <w:rFonts w:ascii="楷体" w:eastAsia="楷体" w:hAnsi="楷体"/>
          <w:sz w:val="28"/>
          <w:szCs w:val="28"/>
        </w:rPr>
        <w:t>发生重大变化，将</w:t>
      </w:r>
      <w:r w:rsidRPr="00340E6E">
        <w:rPr>
          <w:rFonts w:ascii="楷体" w:eastAsia="楷体" w:hAnsi="楷体" w:hint="eastAsia"/>
          <w:sz w:val="28"/>
          <w:szCs w:val="28"/>
        </w:rPr>
        <w:t>向本区</w:t>
      </w:r>
      <w:r w:rsidRPr="00340E6E">
        <w:rPr>
          <w:rFonts w:ascii="楷体" w:eastAsia="楷体" w:hAnsi="楷体"/>
          <w:sz w:val="28"/>
          <w:szCs w:val="28"/>
        </w:rPr>
        <w:t>环保局重新报批</w:t>
      </w:r>
      <w:r w:rsidRPr="00340E6E">
        <w:rPr>
          <w:rFonts w:ascii="楷体" w:eastAsia="楷体" w:hAnsi="楷体" w:hint="eastAsia"/>
          <w:sz w:val="28"/>
          <w:szCs w:val="28"/>
        </w:rPr>
        <w:t>。</w:t>
      </w:r>
    </w:p>
    <w:p w:rsidR="00E66A74" w:rsidRDefault="00E66A74" w:rsidP="00E66A74">
      <w:pPr>
        <w:spacing w:line="560" w:lineRule="exact"/>
        <w:rPr>
          <w:sz w:val="28"/>
          <w:szCs w:val="28"/>
        </w:rPr>
      </w:pPr>
    </w:p>
    <w:p w:rsidR="00E66A74" w:rsidRPr="00174C6A" w:rsidRDefault="00E66A74" w:rsidP="00E66A74">
      <w:pPr>
        <w:spacing w:line="560" w:lineRule="exact"/>
        <w:jc w:val="right"/>
        <w:rPr>
          <w:rFonts w:ascii="楷体" w:eastAsia="楷体" w:hAnsi="楷体"/>
          <w:sz w:val="28"/>
          <w:szCs w:val="28"/>
        </w:rPr>
      </w:pPr>
      <w:r w:rsidRPr="00174C6A">
        <w:rPr>
          <w:rFonts w:ascii="楷体" w:eastAsia="楷体" w:hAnsi="楷体" w:hint="eastAsia"/>
          <w:sz w:val="28"/>
          <w:szCs w:val="28"/>
        </w:rPr>
        <w:t>建设单位（公章）</w:t>
      </w:r>
    </w:p>
    <w:p w:rsidR="00E66A74" w:rsidRPr="00174C6A" w:rsidRDefault="00E66A74" w:rsidP="00E66A74">
      <w:pPr>
        <w:spacing w:line="560" w:lineRule="exact"/>
        <w:jc w:val="right"/>
        <w:rPr>
          <w:rFonts w:ascii="楷体" w:eastAsia="楷体" w:hAnsi="楷体"/>
          <w:sz w:val="28"/>
          <w:szCs w:val="28"/>
        </w:rPr>
      </w:pPr>
      <w:r w:rsidRPr="00174C6A">
        <w:rPr>
          <w:rFonts w:ascii="楷体" w:eastAsia="楷体" w:hAnsi="楷体" w:hint="eastAsia"/>
          <w:sz w:val="28"/>
          <w:szCs w:val="28"/>
        </w:rPr>
        <w:t>日期</w:t>
      </w:r>
    </w:p>
    <w:p w:rsidR="00CE280D" w:rsidRPr="00174C6A" w:rsidRDefault="00CE280D">
      <w:pPr>
        <w:rPr>
          <w:rFonts w:ascii="楷体" w:eastAsia="楷体" w:hAnsi="楷体"/>
          <w:b/>
        </w:rPr>
      </w:pPr>
    </w:p>
    <w:sectPr w:rsidR="00CE280D" w:rsidRPr="00174C6A" w:rsidSect="00CD2F2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3C" w:rsidRDefault="0009333C">
      <w:r>
        <w:separator/>
      </w:r>
    </w:p>
  </w:endnote>
  <w:endnote w:type="continuationSeparator" w:id="0">
    <w:p w:rsidR="0009333C" w:rsidRDefault="0009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CE" w:rsidRDefault="00923D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0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2ACE" w:rsidRDefault="000933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CE" w:rsidRDefault="00923D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0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526">
      <w:rPr>
        <w:rStyle w:val="a4"/>
        <w:noProof/>
      </w:rPr>
      <w:t>4</w:t>
    </w:r>
    <w:r>
      <w:rPr>
        <w:rStyle w:val="a4"/>
      </w:rPr>
      <w:fldChar w:fldCharType="end"/>
    </w:r>
  </w:p>
  <w:p w:rsidR="00042ACE" w:rsidRDefault="000933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3C" w:rsidRDefault="0009333C">
      <w:r>
        <w:separator/>
      </w:r>
    </w:p>
  </w:footnote>
  <w:footnote w:type="continuationSeparator" w:id="0">
    <w:p w:rsidR="0009333C" w:rsidRDefault="00093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42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74"/>
    <w:rsid w:val="0009333C"/>
    <w:rsid w:val="000E34E2"/>
    <w:rsid w:val="00174C6A"/>
    <w:rsid w:val="002861D6"/>
    <w:rsid w:val="004C7335"/>
    <w:rsid w:val="00585795"/>
    <w:rsid w:val="005A2456"/>
    <w:rsid w:val="00620F34"/>
    <w:rsid w:val="0063532E"/>
    <w:rsid w:val="006C3BCD"/>
    <w:rsid w:val="00792526"/>
    <w:rsid w:val="007B16CA"/>
    <w:rsid w:val="007D7C28"/>
    <w:rsid w:val="008F2419"/>
    <w:rsid w:val="00923D98"/>
    <w:rsid w:val="009B069C"/>
    <w:rsid w:val="00CD2F2D"/>
    <w:rsid w:val="00CE280D"/>
    <w:rsid w:val="00DF3E99"/>
    <w:rsid w:val="00E04D8A"/>
    <w:rsid w:val="00E66A74"/>
    <w:rsid w:val="00E770D3"/>
    <w:rsid w:val="00F525E0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66A7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E66A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E66A74"/>
  </w:style>
  <w:style w:type="paragraph" w:customStyle="1" w:styleId="Default">
    <w:name w:val="Default"/>
    <w:rsid w:val="00E66A7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C733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A2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A245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7C2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C2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270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LENOVO</cp:lastModifiedBy>
  <cp:revision>9</cp:revision>
  <dcterms:created xsi:type="dcterms:W3CDTF">2016-08-17T06:40:00Z</dcterms:created>
  <dcterms:modified xsi:type="dcterms:W3CDTF">2017-06-21T07:51:00Z</dcterms:modified>
</cp:coreProperties>
</file>